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84" w:rsidRPr="00304A84" w:rsidRDefault="00882303" w:rsidP="00347FCF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PORTARIA Nº </w:t>
      </w:r>
      <w:r w:rsidR="00E45C0B">
        <w:rPr>
          <w:rFonts w:ascii="Bookman Old Style" w:hAnsi="Bookman Old Style"/>
          <w:b/>
          <w:sz w:val="28"/>
          <w:szCs w:val="28"/>
        </w:rPr>
        <w:t>383</w:t>
      </w:r>
      <w:r w:rsidR="00304A84" w:rsidRPr="00304A84">
        <w:rPr>
          <w:rFonts w:ascii="Bookman Old Style" w:hAnsi="Bookman Old Style"/>
          <w:b/>
          <w:sz w:val="28"/>
          <w:szCs w:val="28"/>
        </w:rPr>
        <w:t>/2018/GAB</w:t>
      </w:r>
      <w:r>
        <w:rPr>
          <w:rFonts w:ascii="Bookman Old Style" w:hAnsi="Bookman Old Style"/>
          <w:b/>
          <w:sz w:val="28"/>
          <w:szCs w:val="28"/>
        </w:rPr>
        <w:t>.</w:t>
      </w:r>
    </w:p>
    <w:p w:rsidR="00304A84" w:rsidRPr="00304A84" w:rsidRDefault="00304A84" w:rsidP="00347FCF">
      <w:pPr>
        <w:jc w:val="center"/>
        <w:rPr>
          <w:rFonts w:ascii="Bookman Old Style" w:hAnsi="Bookman Old Style"/>
        </w:rPr>
      </w:pPr>
    </w:p>
    <w:p w:rsidR="00304A84" w:rsidRPr="002F7B38" w:rsidRDefault="00304A84" w:rsidP="00347FCF">
      <w:pPr>
        <w:ind w:left="3686"/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sz w:val="23"/>
          <w:szCs w:val="23"/>
        </w:rPr>
        <w:t xml:space="preserve">Dispõe sobre a </w:t>
      </w:r>
      <w:r w:rsidR="00A943FF" w:rsidRPr="002F7B38">
        <w:rPr>
          <w:rFonts w:ascii="Bookman Old Style" w:hAnsi="Bookman Old Style"/>
          <w:sz w:val="23"/>
          <w:szCs w:val="23"/>
        </w:rPr>
        <w:t>designação dos servidores para integrarem a Comissão Permanente de Licitação no Município de Chapada dos Guimarães/MT e dá outras providências.</w:t>
      </w:r>
    </w:p>
    <w:p w:rsidR="00304A84" w:rsidRPr="002F7B38" w:rsidRDefault="00304A84" w:rsidP="00347FCF">
      <w:pPr>
        <w:jc w:val="both"/>
        <w:rPr>
          <w:rFonts w:ascii="Bookman Old Style" w:hAnsi="Bookman Old Style"/>
          <w:sz w:val="23"/>
          <w:szCs w:val="23"/>
        </w:rPr>
      </w:pPr>
    </w:p>
    <w:p w:rsidR="00304A84" w:rsidRPr="002F7B38" w:rsidRDefault="00A943FF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OSMAR FRONER DE MELLO</w:t>
      </w:r>
      <w:r w:rsidRPr="002F7B38">
        <w:rPr>
          <w:rFonts w:ascii="Bookman Old Style" w:hAnsi="Bookman Old Style"/>
          <w:sz w:val="23"/>
          <w:szCs w:val="23"/>
        </w:rPr>
        <w:t>, Prefeito</w:t>
      </w:r>
      <w:r w:rsidR="00304A84" w:rsidRPr="002F7B38">
        <w:rPr>
          <w:rFonts w:ascii="Bookman Old Style" w:hAnsi="Bookman Old Style"/>
          <w:sz w:val="23"/>
          <w:szCs w:val="23"/>
        </w:rPr>
        <w:t xml:space="preserve"> Municipal de Chapada Dos Guimarães</w:t>
      </w:r>
      <w:r w:rsidRPr="002F7B38">
        <w:rPr>
          <w:rFonts w:ascii="Bookman Old Style" w:hAnsi="Bookman Old Style"/>
          <w:sz w:val="23"/>
          <w:szCs w:val="23"/>
        </w:rPr>
        <w:t xml:space="preserve"> em Exercício</w:t>
      </w:r>
      <w:r w:rsidR="00304A84" w:rsidRPr="002F7B38">
        <w:rPr>
          <w:rFonts w:ascii="Bookman Old Style" w:hAnsi="Bookman Old Style"/>
          <w:sz w:val="23"/>
          <w:szCs w:val="23"/>
        </w:rPr>
        <w:t>,</w:t>
      </w:r>
      <w:r w:rsidR="002F7B38" w:rsidRPr="002F7B38">
        <w:rPr>
          <w:rFonts w:ascii="Bookman Old Style" w:hAnsi="Bookman Old Style"/>
          <w:sz w:val="23"/>
          <w:szCs w:val="23"/>
        </w:rPr>
        <w:t xml:space="preserve"> em virtude do afastamento por férias da Exma. Prefeita Sra. Thelma Pimentel Figueiredo de Oliveira,</w:t>
      </w:r>
      <w:r w:rsidR="00304A84" w:rsidRPr="002F7B38">
        <w:rPr>
          <w:rFonts w:ascii="Bookman Old Style" w:hAnsi="Bookman Old Style"/>
          <w:sz w:val="23"/>
          <w:szCs w:val="23"/>
        </w:rPr>
        <w:t xml:space="preserve"> Estado de Mato Grosso, no uso de suas atribuições legais que lhe confere a Lei Orgânica Municipal, e</w:t>
      </w:r>
    </w:p>
    <w:p w:rsidR="00304A84" w:rsidRPr="002F7B38" w:rsidRDefault="00304A84" w:rsidP="00347FCF">
      <w:pPr>
        <w:jc w:val="both"/>
        <w:rPr>
          <w:rFonts w:ascii="Bookman Old Style" w:hAnsi="Bookman Old Style"/>
          <w:sz w:val="23"/>
          <w:szCs w:val="23"/>
        </w:rPr>
      </w:pPr>
    </w:p>
    <w:p w:rsidR="00304A84" w:rsidRPr="002F7B38" w:rsidRDefault="00304A84" w:rsidP="00347F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CONSIDERANDO</w:t>
      </w:r>
      <w:r w:rsidRPr="002F7B38">
        <w:rPr>
          <w:rFonts w:ascii="Bookman Old Style" w:hAnsi="Bookman Old Style"/>
          <w:sz w:val="23"/>
          <w:szCs w:val="23"/>
        </w:rPr>
        <w:t xml:space="preserve"> </w:t>
      </w:r>
      <w:r w:rsidR="00A943FF" w:rsidRPr="002F7B38">
        <w:rPr>
          <w:rFonts w:ascii="Bookman Old Style" w:hAnsi="Bookman Old Style"/>
          <w:sz w:val="23"/>
          <w:szCs w:val="23"/>
        </w:rPr>
        <w:t>o cumprimento do disposto no art. 37 da Constituição Federal, que preza pelos princípios da legalidade, moralidade, eficiência e probidade;</w:t>
      </w:r>
    </w:p>
    <w:p w:rsidR="00A943FF" w:rsidRPr="002F7B38" w:rsidRDefault="00A943FF" w:rsidP="00347F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3"/>
          <w:szCs w:val="23"/>
        </w:rPr>
      </w:pPr>
    </w:p>
    <w:p w:rsidR="00304A84" w:rsidRPr="002F7B38" w:rsidRDefault="00304A84" w:rsidP="00347F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CONSIDERANDO</w:t>
      </w:r>
      <w:r w:rsidRPr="002F7B38">
        <w:rPr>
          <w:rFonts w:ascii="Bookman Old Style" w:hAnsi="Bookman Old Style"/>
          <w:sz w:val="23"/>
          <w:szCs w:val="23"/>
        </w:rPr>
        <w:t xml:space="preserve"> </w:t>
      </w:r>
      <w:r w:rsidR="00A943FF" w:rsidRPr="002F7B38">
        <w:rPr>
          <w:rFonts w:ascii="Bookman Old Style" w:hAnsi="Bookman Old Style"/>
          <w:sz w:val="23"/>
          <w:szCs w:val="23"/>
        </w:rPr>
        <w:t>o que dispõe o art. 51 da Lei Federal Nº 8.666, de 21 de junho de 1993;</w:t>
      </w:r>
    </w:p>
    <w:p w:rsidR="00304A84" w:rsidRPr="002F7B38" w:rsidRDefault="00304A84" w:rsidP="00347F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/>
          <w:sz w:val="23"/>
          <w:szCs w:val="23"/>
        </w:rPr>
      </w:pPr>
    </w:p>
    <w:p w:rsidR="00304A84" w:rsidRPr="002F7B38" w:rsidRDefault="00304A84" w:rsidP="00347FCF">
      <w:pPr>
        <w:jc w:val="both"/>
        <w:rPr>
          <w:rFonts w:ascii="Bookman Old Style" w:hAnsi="Bookman Old Style"/>
          <w:b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RESOLVE:</w:t>
      </w:r>
    </w:p>
    <w:p w:rsidR="00304A84" w:rsidRPr="002F7B38" w:rsidRDefault="00304A84" w:rsidP="00347FCF">
      <w:pPr>
        <w:jc w:val="both"/>
        <w:rPr>
          <w:rFonts w:ascii="Bookman Old Style" w:hAnsi="Bookman Old Style"/>
          <w:sz w:val="23"/>
          <w:szCs w:val="23"/>
        </w:rPr>
      </w:pPr>
    </w:p>
    <w:p w:rsidR="00A943FF" w:rsidRPr="002F7B38" w:rsidRDefault="00304A84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1º. </w:t>
      </w:r>
      <w:r w:rsidR="00A943FF" w:rsidRPr="002F7B38">
        <w:rPr>
          <w:rFonts w:ascii="Bookman Old Style" w:hAnsi="Bookman Old Style"/>
          <w:b/>
          <w:sz w:val="23"/>
          <w:szCs w:val="23"/>
        </w:rPr>
        <w:t>DESIGNAR,</w:t>
      </w:r>
      <w:r w:rsidRPr="002F7B38">
        <w:rPr>
          <w:rFonts w:ascii="Bookman Old Style" w:hAnsi="Bookman Old Style"/>
          <w:sz w:val="23"/>
          <w:szCs w:val="23"/>
        </w:rPr>
        <w:t xml:space="preserve"> os </w:t>
      </w:r>
      <w:r w:rsidR="00A943FF" w:rsidRPr="002F7B38">
        <w:rPr>
          <w:rFonts w:ascii="Bookman Old Style" w:hAnsi="Bookman Old Style"/>
          <w:sz w:val="23"/>
          <w:szCs w:val="23"/>
        </w:rPr>
        <w:t xml:space="preserve">(as) </w:t>
      </w:r>
      <w:r w:rsidRPr="002F7B38">
        <w:rPr>
          <w:rFonts w:ascii="Bookman Old Style" w:hAnsi="Bookman Old Style"/>
          <w:sz w:val="23"/>
          <w:szCs w:val="23"/>
        </w:rPr>
        <w:t>servidores</w:t>
      </w:r>
      <w:r w:rsidR="00A943FF" w:rsidRPr="002F7B38">
        <w:rPr>
          <w:rFonts w:ascii="Bookman Old Style" w:hAnsi="Bookman Old Style"/>
          <w:sz w:val="23"/>
          <w:szCs w:val="23"/>
        </w:rPr>
        <w:t xml:space="preserve"> (as)</w:t>
      </w:r>
      <w:r w:rsidRPr="002F7B38">
        <w:rPr>
          <w:rFonts w:ascii="Bookman Old Style" w:hAnsi="Bookman Old Style"/>
          <w:sz w:val="23"/>
          <w:szCs w:val="23"/>
        </w:rPr>
        <w:t xml:space="preserve"> </w:t>
      </w:r>
      <w:r w:rsidR="00A943FF" w:rsidRPr="002F7B38">
        <w:rPr>
          <w:rFonts w:ascii="Bookman Old Style" w:hAnsi="Bookman Old Style"/>
          <w:sz w:val="23"/>
          <w:szCs w:val="23"/>
        </w:rPr>
        <w:t xml:space="preserve">abaixo elencados (as), para compor a </w:t>
      </w:r>
      <w:r w:rsidR="00A943FF" w:rsidRPr="002F7B38">
        <w:rPr>
          <w:rFonts w:ascii="Bookman Old Style" w:hAnsi="Bookman Old Style"/>
          <w:b/>
          <w:sz w:val="23"/>
          <w:szCs w:val="23"/>
        </w:rPr>
        <w:t xml:space="preserve">COMISSÃO PERMANENTE DE LICITAÇÃO </w:t>
      </w:r>
      <w:r w:rsidR="00A943FF" w:rsidRPr="002F7B38">
        <w:rPr>
          <w:rFonts w:ascii="Bookman Old Style" w:hAnsi="Bookman Old Style"/>
          <w:sz w:val="23"/>
          <w:szCs w:val="23"/>
        </w:rPr>
        <w:t>deste Município, pelo período de 12 (doze) meses, com a responsabilidade de realizar as licitações nas modalidades previstas na Lei nº 8.666/93, competindo-lhes a práticas de todos os atos necessários ao processamento e aos julgamentos previstos na legislação:</w:t>
      </w:r>
    </w:p>
    <w:p w:rsidR="00347FCF" w:rsidRPr="002F7B38" w:rsidRDefault="00347FCF" w:rsidP="00347FC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2843E9" w:rsidRPr="002F7B38" w:rsidRDefault="00A943FF" w:rsidP="00347FCF">
      <w:pPr>
        <w:jc w:val="both"/>
        <w:rPr>
          <w:rFonts w:ascii="Bookman Old Style" w:hAnsi="Bookman Old Style"/>
          <w:b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Presidente:</w:t>
      </w:r>
    </w:p>
    <w:p w:rsidR="00304A84" w:rsidRPr="002F7B38" w:rsidRDefault="002843E9" w:rsidP="00347FCF">
      <w:pPr>
        <w:jc w:val="both"/>
        <w:rPr>
          <w:rFonts w:ascii="Bookman Old Style" w:hAnsi="Bookman Old Style"/>
          <w:b/>
          <w:sz w:val="23"/>
          <w:szCs w:val="23"/>
        </w:rPr>
      </w:pPr>
      <w:r w:rsidRPr="002F7B38">
        <w:rPr>
          <w:rFonts w:ascii="Bookman Old Style" w:hAnsi="Bookman Old Style"/>
          <w:sz w:val="23"/>
          <w:szCs w:val="23"/>
        </w:rPr>
        <w:t xml:space="preserve">MAILI </w:t>
      </w:r>
      <w:r w:rsidR="006E4EE7" w:rsidRPr="002F7B38">
        <w:rPr>
          <w:rFonts w:ascii="Bookman Old Style" w:hAnsi="Bookman Old Style"/>
          <w:sz w:val="23"/>
          <w:szCs w:val="23"/>
        </w:rPr>
        <w:t xml:space="preserve">DA </w:t>
      </w:r>
      <w:r w:rsidRPr="002F7B38">
        <w:rPr>
          <w:rFonts w:ascii="Bookman Old Style" w:hAnsi="Bookman Old Style"/>
          <w:sz w:val="23"/>
          <w:szCs w:val="23"/>
        </w:rPr>
        <w:t>SILVA MATOSO</w:t>
      </w:r>
      <w:r w:rsidR="002F7B38" w:rsidRPr="002F7B38">
        <w:rPr>
          <w:rFonts w:ascii="Bookman Old Style" w:hAnsi="Bookman Old Style"/>
          <w:sz w:val="23"/>
          <w:szCs w:val="23"/>
        </w:rPr>
        <w:t>.</w:t>
      </w:r>
    </w:p>
    <w:p w:rsidR="00882303" w:rsidRPr="002F7B38" w:rsidRDefault="00882303" w:rsidP="00347FC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A943FF" w:rsidRPr="002F7B38" w:rsidRDefault="00882303" w:rsidP="00347FCF">
      <w:pPr>
        <w:jc w:val="both"/>
        <w:rPr>
          <w:rFonts w:ascii="Bookman Old Style" w:hAnsi="Bookman Old Style"/>
          <w:b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Membros:</w:t>
      </w:r>
    </w:p>
    <w:p w:rsidR="00882303" w:rsidRPr="002F7B38" w:rsidRDefault="00882303" w:rsidP="00347FCF">
      <w:pPr>
        <w:jc w:val="both"/>
        <w:rPr>
          <w:rFonts w:ascii="Bookman Old Style" w:hAnsi="Bookman Old Style"/>
          <w:b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I –</w:t>
      </w:r>
      <w:r w:rsidR="003468D1" w:rsidRPr="002F7B38">
        <w:rPr>
          <w:rFonts w:ascii="Bookman Old Style" w:hAnsi="Bookman Old Style"/>
          <w:b/>
          <w:sz w:val="23"/>
          <w:szCs w:val="23"/>
        </w:rPr>
        <w:t xml:space="preserve"> </w:t>
      </w:r>
      <w:r w:rsidR="003468D1" w:rsidRPr="002F7B38">
        <w:rPr>
          <w:rFonts w:ascii="Bookman Old Style" w:hAnsi="Bookman Old Style"/>
          <w:sz w:val="23"/>
          <w:szCs w:val="23"/>
        </w:rPr>
        <w:t>Dalva Lino dos Santos.</w:t>
      </w:r>
    </w:p>
    <w:p w:rsidR="00882303" w:rsidRPr="002F7B38" w:rsidRDefault="00882303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II –</w:t>
      </w:r>
      <w:r w:rsidR="003468D1" w:rsidRPr="002F7B38">
        <w:rPr>
          <w:rFonts w:ascii="Bookman Old Style" w:hAnsi="Bookman Old Style"/>
          <w:b/>
          <w:sz w:val="23"/>
          <w:szCs w:val="23"/>
        </w:rPr>
        <w:t xml:space="preserve"> </w:t>
      </w:r>
      <w:r w:rsidR="003468D1" w:rsidRPr="002F7B38">
        <w:rPr>
          <w:rFonts w:ascii="Bookman Old Style" w:hAnsi="Bookman Old Style"/>
          <w:sz w:val="23"/>
          <w:szCs w:val="23"/>
        </w:rPr>
        <w:t>Victor Manoel Monteiro da Silva.</w:t>
      </w:r>
    </w:p>
    <w:p w:rsidR="00882303" w:rsidRPr="002F7B38" w:rsidRDefault="00882303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III - </w:t>
      </w:r>
      <w:r w:rsidR="003468D1" w:rsidRPr="002F7B38">
        <w:rPr>
          <w:rFonts w:ascii="Bookman Old Style" w:hAnsi="Bookman Old Style"/>
          <w:sz w:val="23"/>
          <w:szCs w:val="23"/>
        </w:rPr>
        <w:t>Antonio Claret Miguel.</w:t>
      </w:r>
    </w:p>
    <w:p w:rsidR="00347FCF" w:rsidRPr="002F7B38" w:rsidRDefault="00347FCF" w:rsidP="00347FCF">
      <w:pPr>
        <w:jc w:val="both"/>
        <w:rPr>
          <w:rFonts w:ascii="Bookman Old Style" w:hAnsi="Bookman Old Style"/>
          <w:b/>
          <w:sz w:val="23"/>
          <w:szCs w:val="23"/>
        </w:rPr>
      </w:pPr>
    </w:p>
    <w:p w:rsidR="00882303" w:rsidRPr="002F7B38" w:rsidRDefault="00882303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Parágrafo único. </w:t>
      </w:r>
      <w:r w:rsidRPr="002F7B38">
        <w:rPr>
          <w:rFonts w:ascii="Bookman Old Style" w:hAnsi="Bookman Old Style"/>
          <w:sz w:val="23"/>
          <w:szCs w:val="23"/>
        </w:rPr>
        <w:t>Nos casos de audiência e impedimento do Presidente,</w:t>
      </w:r>
      <w:r w:rsidR="00347FCF" w:rsidRPr="002F7B38">
        <w:rPr>
          <w:rFonts w:ascii="Bookman Old Style" w:hAnsi="Bookman Old Style"/>
          <w:sz w:val="23"/>
          <w:szCs w:val="23"/>
        </w:rPr>
        <w:t xml:space="preserve"> quaisquer dos membros constantes nesta portaria poderão atuar como seu suplente, observada a ordem sequencial estabelecida neste artigo.</w:t>
      </w:r>
      <w:r w:rsidRPr="002F7B38">
        <w:rPr>
          <w:rFonts w:ascii="Bookman Old Style" w:hAnsi="Bookman Old Style"/>
          <w:sz w:val="23"/>
          <w:szCs w:val="23"/>
        </w:rPr>
        <w:t xml:space="preserve"> </w:t>
      </w:r>
    </w:p>
    <w:p w:rsidR="00347FCF" w:rsidRPr="002F7B38" w:rsidRDefault="00347FCF" w:rsidP="00A943FF">
      <w:pPr>
        <w:spacing w:line="360" w:lineRule="auto"/>
        <w:jc w:val="both"/>
        <w:rPr>
          <w:rFonts w:ascii="Bookman Old Style" w:hAnsi="Bookman Old Style"/>
          <w:b/>
          <w:sz w:val="23"/>
          <w:szCs w:val="23"/>
        </w:rPr>
      </w:pPr>
    </w:p>
    <w:p w:rsidR="00882303" w:rsidRPr="002F7B38" w:rsidRDefault="00347FCF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2º. </w:t>
      </w:r>
      <w:r w:rsidRPr="002F7B38">
        <w:rPr>
          <w:rFonts w:ascii="Bookman Old Style" w:hAnsi="Bookman Old Style"/>
          <w:sz w:val="23"/>
          <w:szCs w:val="23"/>
        </w:rPr>
        <w:t>A Comissão atuará, em cada licitação com a presença mínima de 03 (três) membros designados pelo Presidente, podendo requisitar outros servidores de áreas especializadas pêra opinarem sobre o julgamento das propostas.</w:t>
      </w:r>
    </w:p>
    <w:p w:rsidR="00347FCF" w:rsidRPr="002F7B38" w:rsidRDefault="00347FCF" w:rsidP="00347FCF">
      <w:pPr>
        <w:jc w:val="both"/>
        <w:rPr>
          <w:rFonts w:ascii="Bookman Old Style" w:hAnsi="Bookman Old Style"/>
          <w:sz w:val="23"/>
          <w:szCs w:val="23"/>
        </w:rPr>
      </w:pPr>
    </w:p>
    <w:p w:rsidR="00347FCF" w:rsidRPr="002F7B38" w:rsidRDefault="00347FCF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3º. </w:t>
      </w:r>
      <w:r w:rsidRPr="002F7B38">
        <w:rPr>
          <w:rFonts w:ascii="Bookman Old Style" w:hAnsi="Bookman Old Style"/>
          <w:sz w:val="23"/>
          <w:szCs w:val="23"/>
        </w:rPr>
        <w:t>Caberá a Comissão Pertinente de Licitação analisar a regularização do procedimento, bem como, pela modalidade licitatória aplicável, quando necessário.</w:t>
      </w:r>
    </w:p>
    <w:p w:rsidR="002F7B38" w:rsidRPr="002F7B38" w:rsidRDefault="002F7B38" w:rsidP="00347FCF">
      <w:pPr>
        <w:jc w:val="both"/>
        <w:rPr>
          <w:rFonts w:ascii="Bookman Old Style" w:hAnsi="Bookman Old Style"/>
          <w:sz w:val="23"/>
          <w:szCs w:val="23"/>
        </w:rPr>
      </w:pPr>
    </w:p>
    <w:p w:rsidR="00347FCF" w:rsidRPr="002F7B38" w:rsidRDefault="00347FCF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lastRenderedPageBreak/>
        <w:t xml:space="preserve">Art. 4º. </w:t>
      </w:r>
      <w:r w:rsidRPr="002F7B38">
        <w:rPr>
          <w:rFonts w:ascii="Bookman Old Style" w:hAnsi="Bookman Old Style"/>
          <w:sz w:val="23"/>
          <w:szCs w:val="23"/>
        </w:rPr>
        <w:t>A autorização para abertura de processo licitatório e homologação da licitação caberá ao Prefeito em Exercício.</w:t>
      </w:r>
    </w:p>
    <w:p w:rsidR="00347FCF" w:rsidRPr="002F7B38" w:rsidRDefault="00257A80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§</w:t>
      </w:r>
      <w:r w:rsidR="00347FCF" w:rsidRPr="002F7B38">
        <w:rPr>
          <w:rFonts w:ascii="Bookman Old Style" w:hAnsi="Bookman Old Style"/>
          <w:b/>
          <w:sz w:val="23"/>
          <w:szCs w:val="23"/>
        </w:rPr>
        <w:t xml:space="preserve">1º. </w:t>
      </w:r>
      <w:r w:rsidR="00347FCF" w:rsidRPr="002F7B38">
        <w:rPr>
          <w:rFonts w:ascii="Bookman Old Style" w:hAnsi="Bookman Old Style"/>
          <w:sz w:val="23"/>
          <w:szCs w:val="23"/>
        </w:rPr>
        <w:t>O aviso de Abertura de Licitação será assinado pelo Presidente da Comissão de Licitação e Superintendente de Licitação.</w:t>
      </w:r>
    </w:p>
    <w:p w:rsidR="00347FCF" w:rsidRPr="002F7B38" w:rsidRDefault="00257A80" w:rsidP="00347FCF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§</w:t>
      </w:r>
      <w:r w:rsidR="00347FCF" w:rsidRPr="002F7B38">
        <w:rPr>
          <w:rFonts w:ascii="Bookman Old Style" w:hAnsi="Bookman Old Style"/>
          <w:b/>
          <w:sz w:val="23"/>
          <w:szCs w:val="23"/>
        </w:rPr>
        <w:t xml:space="preserve">2º. </w:t>
      </w:r>
      <w:r w:rsidR="00347FCF" w:rsidRPr="002F7B38">
        <w:rPr>
          <w:rFonts w:ascii="Bookman Old Style" w:hAnsi="Bookman Old Style"/>
          <w:sz w:val="23"/>
          <w:szCs w:val="23"/>
        </w:rPr>
        <w:t>A adjudicação do objeto caberá ao Presidente da Comissão Permanente de Licitação.</w:t>
      </w:r>
    </w:p>
    <w:p w:rsidR="00347FCF" w:rsidRPr="002F7B38" w:rsidRDefault="00347FCF" w:rsidP="00347FCF">
      <w:pPr>
        <w:jc w:val="both"/>
        <w:rPr>
          <w:rFonts w:ascii="Bookman Old Style" w:hAnsi="Bookman Old Style"/>
          <w:sz w:val="23"/>
          <w:szCs w:val="23"/>
        </w:rPr>
      </w:pPr>
    </w:p>
    <w:p w:rsidR="00347FCF" w:rsidRPr="002F7B38" w:rsidRDefault="00347FCF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5º. </w:t>
      </w:r>
      <w:r w:rsidR="004B109B" w:rsidRPr="002F7B38">
        <w:rPr>
          <w:rFonts w:ascii="Bookman Old Style" w:hAnsi="Bookman Old Style"/>
          <w:sz w:val="23"/>
          <w:szCs w:val="23"/>
        </w:rPr>
        <w:t>O Edital de licitação, avisos convocatórios e correlatos serão assinados pelo Presidente Titular da COL, publicados na forma da legislação e disponibilizados no Portal Eletrônico da Prefeitura Municipal de Chapada dos Guimarães/MT e em qualquer outro nos termos da Lei.</w:t>
      </w:r>
    </w:p>
    <w:p w:rsidR="004B109B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§</w:t>
      </w:r>
      <w:r w:rsidR="004B109B" w:rsidRPr="002F7B38">
        <w:rPr>
          <w:rFonts w:ascii="Bookman Old Style" w:hAnsi="Bookman Old Style"/>
          <w:b/>
          <w:sz w:val="23"/>
          <w:szCs w:val="23"/>
        </w:rPr>
        <w:t xml:space="preserve">1º. </w:t>
      </w:r>
      <w:r w:rsidR="004B109B" w:rsidRPr="002F7B38">
        <w:rPr>
          <w:rFonts w:ascii="Bookman Old Style" w:hAnsi="Bookman Old Style"/>
          <w:sz w:val="23"/>
          <w:szCs w:val="23"/>
        </w:rPr>
        <w:t>O Edital de Licitação será assinado também pelo Superintendente de licitação.</w:t>
      </w:r>
    </w:p>
    <w:p w:rsidR="004B109B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§</w:t>
      </w:r>
      <w:r w:rsidR="004B109B" w:rsidRPr="002F7B38">
        <w:rPr>
          <w:rFonts w:ascii="Bookman Old Style" w:hAnsi="Bookman Old Style"/>
          <w:b/>
          <w:sz w:val="23"/>
          <w:szCs w:val="23"/>
        </w:rPr>
        <w:t xml:space="preserve">2º. </w:t>
      </w:r>
      <w:r w:rsidR="004B109B" w:rsidRPr="002F7B38">
        <w:rPr>
          <w:rFonts w:ascii="Bookman Old Style" w:hAnsi="Bookman Old Style"/>
          <w:sz w:val="23"/>
          <w:szCs w:val="23"/>
        </w:rPr>
        <w:t>A disponibilização prevista no caput deste artigo, desde que não ocorra impedimento tecnológico para o feito, far-se-á completa com o(s) projeto(s) básico(s) e executivo(s), cronograma(s), orçamento(s) e outros arquivos pertinentes.</w:t>
      </w:r>
    </w:p>
    <w:p w:rsidR="004B109B" w:rsidRPr="002F7B38" w:rsidRDefault="004B109B" w:rsidP="004B109B">
      <w:pPr>
        <w:jc w:val="both"/>
        <w:rPr>
          <w:rFonts w:ascii="Bookman Old Style" w:hAnsi="Bookman Old Style"/>
          <w:sz w:val="23"/>
          <w:szCs w:val="23"/>
        </w:rPr>
      </w:pPr>
    </w:p>
    <w:p w:rsidR="004B109B" w:rsidRPr="002F7B38" w:rsidRDefault="004B109B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6º. </w:t>
      </w:r>
      <w:r w:rsidRPr="002F7B38">
        <w:rPr>
          <w:rFonts w:ascii="Bookman Old Style" w:hAnsi="Bookman Old Style"/>
          <w:sz w:val="23"/>
          <w:szCs w:val="23"/>
        </w:rPr>
        <w:t>Caberá à Unidade demandante, mediante equipe/profissional técnico especializado da área objeto da licitação</w:t>
      </w:r>
      <w:r w:rsidR="00257A80" w:rsidRPr="002F7B38">
        <w:rPr>
          <w:rFonts w:ascii="Bookman Old Style" w:hAnsi="Bookman Old Style"/>
          <w:sz w:val="23"/>
          <w:szCs w:val="23"/>
        </w:rPr>
        <w:t>, analisar e emitir parecer conclusivo, orçamentárias e propostas apresentadas nas licitações, com vistas a subsidiar a decisão da CPL BA classificação e habilitação dos licitantes.</w:t>
      </w:r>
    </w:p>
    <w:p w:rsidR="00257A80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§1º. </w:t>
      </w:r>
      <w:r w:rsidRPr="002F7B38">
        <w:rPr>
          <w:rFonts w:ascii="Bookman Old Style" w:hAnsi="Bookman Old Style"/>
          <w:sz w:val="23"/>
          <w:szCs w:val="23"/>
        </w:rPr>
        <w:t>O parecer de que trata o caput deste artigo deverá ser emitido  no prazo de 05 (cinco) dias úteis, contados da solicitação pela CPL, podendo ser prorrogado por igual período mediante justificativa.</w:t>
      </w:r>
    </w:p>
    <w:p w:rsidR="00257A80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§2º. </w:t>
      </w:r>
      <w:r w:rsidRPr="002F7B38">
        <w:rPr>
          <w:rFonts w:ascii="Bookman Old Style" w:hAnsi="Bookman Old Style"/>
          <w:sz w:val="23"/>
          <w:szCs w:val="23"/>
        </w:rPr>
        <w:t>A análise prevista no caput deste artigo contemplará todas as planilhas apresentadas, todos os itens que a compõem, bem como, todos os documentos e propostas vinculadas as mesmas.</w:t>
      </w:r>
    </w:p>
    <w:p w:rsidR="00257A80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</w:p>
    <w:p w:rsidR="00257A80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7º. </w:t>
      </w:r>
      <w:r w:rsidRPr="002F7B38">
        <w:rPr>
          <w:rFonts w:ascii="Bookman Old Style" w:hAnsi="Bookman Old Style"/>
          <w:sz w:val="23"/>
          <w:szCs w:val="23"/>
        </w:rPr>
        <w:t>Caberá à Comissão Permanente de Licitação o julgamento dos Recursos Administrativos na forma do art. 109 da Lei nº 8.666/93.</w:t>
      </w:r>
    </w:p>
    <w:p w:rsidR="00257A80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>Parágrafo único.</w:t>
      </w:r>
      <w:r w:rsidRPr="002F7B38">
        <w:rPr>
          <w:rFonts w:ascii="Bookman Old Style" w:hAnsi="Bookman Old Style"/>
          <w:sz w:val="23"/>
          <w:szCs w:val="23"/>
        </w:rPr>
        <w:t xml:space="preserve"> Na hipótese do §4º do art. 109 da Lei nº 8.666/93, as decisões dos recursos administrativos previstos no inciso I, alíneas “a” e “b” do mesmo dispositivo, serão realizadas pelo Prefeito </w:t>
      </w:r>
      <w:r w:rsidR="002843E9" w:rsidRPr="002F7B38">
        <w:rPr>
          <w:rFonts w:ascii="Bookman Old Style" w:hAnsi="Bookman Old Style"/>
          <w:sz w:val="23"/>
          <w:szCs w:val="23"/>
        </w:rPr>
        <w:t xml:space="preserve">Municipal </w:t>
      </w:r>
      <w:r w:rsidRPr="002F7B38">
        <w:rPr>
          <w:rFonts w:ascii="Bookman Old Style" w:hAnsi="Bookman Old Style"/>
          <w:sz w:val="23"/>
          <w:szCs w:val="23"/>
        </w:rPr>
        <w:t>em Exercício.</w:t>
      </w:r>
    </w:p>
    <w:p w:rsidR="00257A80" w:rsidRPr="002F7B38" w:rsidRDefault="00257A80" w:rsidP="004B109B">
      <w:pPr>
        <w:jc w:val="both"/>
        <w:rPr>
          <w:rFonts w:ascii="Bookman Old Style" w:hAnsi="Bookman Old Style"/>
          <w:sz w:val="23"/>
          <w:szCs w:val="23"/>
        </w:rPr>
      </w:pPr>
    </w:p>
    <w:p w:rsidR="002843E9" w:rsidRPr="002F7B38" w:rsidRDefault="002843E9" w:rsidP="002843E9">
      <w:pPr>
        <w:jc w:val="both"/>
        <w:rPr>
          <w:rFonts w:ascii="Bookman Old Style" w:hAnsi="Bookman Old Style"/>
          <w:sz w:val="23"/>
          <w:szCs w:val="23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8º. </w:t>
      </w:r>
      <w:r w:rsidRPr="002F7B38">
        <w:rPr>
          <w:rFonts w:ascii="Bookman Old Style" w:hAnsi="Bookman Old Style"/>
          <w:sz w:val="23"/>
          <w:szCs w:val="23"/>
        </w:rPr>
        <w:t>Esta Portaria entra em vigor com efeitos retroativos a 17 de setembro de 2018.</w:t>
      </w:r>
    </w:p>
    <w:p w:rsidR="004B109B" w:rsidRPr="002F7B38" w:rsidRDefault="004B109B" w:rsidP="002843E9">
      <w:pPr>
        <w:jc w:val="both"/>
        <w:rPr>
          <w:rFonts w:ascii="Bookman Old Style" w:hAnsi="Bookman Old Style"/>
          <w:sz w:val="23"/>
          <w:szCs w:val="23"/>
        </w:rPr>
      </w:pPr>
    </w:p>
    <w:p w:rsidR="00304A84" w:rsidRPr="002F7B38" w:rsidRDefault="002843E9" w:rsidP="002843E9">
      <w:pPr>
        <w:shd w:val="clear" w:color="auto" w:fill="FFFFFF"/>
        <w:rPr>
          <w:rFonts w:ascii="Bookman Old Style" w:eastAsia="Times New Roman" w:hAnsi="Bookman Old Style"/>
          <w:sz w:val="23"/>
          <w:szCs w:val="23"/>
          <w:lang w:eastAsia="pt-BR"/>
        </w:rPr>
      </w:pPr>
      <w:r w:rsidRPr="002F7B38">
        <w:rPr>
          <w:rFonts w:ascii="Bookman Old Style" w:hAnsi="Bookman Old Style"/>
          <w:b/>
          <w:sz w:val="23"/>
          <w:szCs w:val="23"/>
        </w:rPr>
        <w:t xml:space="preserve">Art. 9º. </w:t>
      </w:r>
      <w:r w:rsidR="00304A84" w:rsidRPr="002F7B38">
        <w:rPr>
          <w:rFonts w:ascii="Bookman Old Style" w:eastAsia="Times New Roman" w:hAnsi="Bookman Old Style"/>
          <w:sz w:val="23"/>
          <w:szCs w:val="23"/>
          <w:lang w:eastAsia="pt-BR"/>
        </w:rPr>
        <w:t>REGISTRE-SE, PUBLIQUE-SE, CUMPRA-SE.</w:t>
      </w:r>
    </w:p>
    <w:p w:rsidR="002843E9" w:rsidRPr="002F7B38" w:rsidRDefault="002843E9" w:rsidP="002843E9">
      <w:pPr>
        <w:shd w:val="clear" w:color="auto" w:fill="FFFFFF"/>
        <w:rPr>
          <w:rFonts w:ascii="Bookman Old Style" w:eastAsia="Times New Roman" w:hAnsi="Bookman Old Style"/>
          <w:sz w:val="23"/>
          <w:szCs w:val="23"/>
          <w:lang w:eastAsia="pt-BR"/>
        </w:rPr>
      </w:pPr>
    </w:p>
    <w:p w:rsidR="00304A84" w:rsidRPr="002F7B38" w:rsidRDefault="00757C0F" w:rsidP="002843E9">
      <w:pPr>
        <w:shd w:val="clear" w:color="auto" w:fill="FFFFFF"/>
        <w:jc w:val="both"/>
        <w:rPr>
          <w:rFonts w:ascii="Bookman Old Style" w:eastAsia="Times New Roman" w:hAnsi="Bookman Old Style"/>
          <w:sz w:val="23"/>
          <w:szCs w:val="23"/>
          <w:lang w:eastAsia="pt-BR"/>
        </w:rPr>
      </w:pPr>
      <w:r w:rsidRPr="002F7B38">
        <w:rPr>
          <w:rFonts w:ascii="Bookman Old Style" w:eastAsia="Times New Roman" w:hAnsi="Bookman Old Style"/>
          <w:sz w:val="23"/>
          <w:szCs w:val="23"/>
          <w:lang w:eastAsia="pt-BR"/>
        </w:rPr>
        <w:t>Gabinete do Exmo. Prefeito Municipal em Exercício</w:t>
      </w:r>
      <w:r w:rsidR="002843E9" w:rsidRPr="002F7B38">
        <w:rPr>
          <w:rFonts w:ascii="Bookman Old Style" w:eastAsia="Times New Roman" w:hAnsi="Bookman Old Style"/>
          <w:sz w:val="23"/>
          <w:szCs w:val="23"/>
          <w:lang w:eastAsia="pt-BR"/>
        </w:rPr>
        <w:t>, Chapada dos Guimarães-MT, 20</w:t>
      </w:r>
      <w:r w:rsidR="00304A84" w:rsidRPr="002F7B38">
        <w:rPr>
          <w:rFonts w:ascii="Bookman Old Style" w:eastAsia="Times New Roman" w:hAnsi="Bookman Old Style"/>
          <w:sz w:val="23"/>
          <w:szCs w:val="23"/>
          <w:lang w:eastAsia="pt-BR"/>
        </w:rPr>
        <w:t xml:space="preserve"> de </w:t>
      </w:r>
      <w:r w:rsidR="002843E9" w:rsidRPr="002F7B38">
        <w:rPr>
          <w:rFonts w:ascii="Bookman Old Style" w:eastAsia="Times New Roman" w:hAnsi="Bookman Old Style"/>
          <w:sz w:val="23"/>
          <w:szCs w:val="23"/>
          <w:lang w:eastAsia="pt-BR"/>
        </w:rPr>
        <w:t>setembro</w:t>
      </w:r>
      <w:r w:rsidR="00304A84" w:rsidRPr="002F7B38">
        <w:rPr>
          <w:rFonts w:ascii="Bookman Old Style" w:eastAsia="Times New Roman" w:hAnsi="Bookman Old Style"/>
          <w:sz w:val="23"/>
          <w:szCs w:val="23"/>
          <w:lang w:eastAsia="pt-BR"/>
        </w:rPr>
        <w:t xml:space="preserve"> de 2018.</w:t>
      </w:r>
    </w:p>
    <w:p w:rsidR="00304A84" w:rsidRPr="002F7B38" w:rsidRDefault="00304A84" w:rsidP="002843E9">
      <w:pPr>
        <w:shd w:val="clear" w:color="auto" w:fill="FFFFFF"/>
        <w:jc w:val="both"/>
        <w:rPr>
          <w:rFonts w:ascii="Bookman Old Style" w:eastAsia="Times New Roman" w:hAnsi="Bookman Old Style"/>
          <w:sz w:val="23"/>
          <w:szCs w:val="23"/>
          <w:lang w:eastAsia="pt-BR"/>
        </w:rPr>
      </w:pPr>
    </w:p>
    <w:p w:rsidR="002843E9" w:rsidRPr="002F7B38" w:rsidRDefault="002843E9" w:rsidP="002843E9">
      <w:pPr>
        <w:shd w:val="clear" w:color="auto" w:fill="FFFFFF"/>
        <w:jc w:val="both"/>
        <w:rPr>
          <w:rFonts w:ascii="Bookman Old Style" w:eastAsia="Times New Roman" w:hAnsi="Bookman Old Style"/>
          <w:sz w:val="23"/>
          <w:szCs w:val="23"/>
          <w:lang w:eastAsia="pt-BR"/>
        </w:rPr>
      </w:pPr>
    </w:p>
    <w:p w:rsidR="002F7B38" w:rsidRPr="002F7B38" w:rsidRDefault="002F7B38" w:rsidP="002843E9">
      <w:pPr>
        <w:shd w:val="clear" w:color="auto" w:fill="FFFFFF"/>
        <w:jc w:val="both"/>
        <w:rPr>
          <w:rFonts w:ascii="Bookman Old Style" w:eastAsia="Times New Roman" w:hAnsi="Bookman Old Style"/>
          <w:sz w:val="23"/>
          <w:szCs w:val="23"/>
          <w:lang w:eastAsia="pt-BR"/>
        </w:rPr>
      </w:pPr>
    </w:p>
    <w:p w:rsidR="00304A84" w:rsidRPr="002F7B38" w:rsidRDefault="002843E9" w:rsidP="002843E9">
      <w:pPr>
        <w:shd w:val="clear" w:color="auto" w:fill="FFFFFF"/>
        <w:jc w:val="center"/>
        <w:rPr>
          <w:rFonts w:ascii="Bookman Old Style" w:eastAsia="Times New Roman" w:hAnsi="Bookman Old Style"/>
          <w:sz w:val="23"/>
          <w:szCs w:val="23"/>
          <w:lang w:eastAsia="pt-BR"/>
        </w:rPr>
      </w:pPr>
      <w:r w:rsidRPr="002F7B38">
        <w:rPr>
          <w:rFonts w:ascii="Bookman Old Style" w:eastAsia="Times New Roman" w:hAnsi="Bookman Old Style"/>
          <w:b/>
          <w:bCs/>
          <w:sz w:val="23"/>
          <w:szCs w:val="23"/>
          <w:lang w:eastAsia="pt-BR"/>
        </w:rPr>
        <w:t>OSMAR FRONER DE MELLO</w:t>
      </w:r>
    </w:p>
    <w:p w:rsidR="00BC330C" w:rsidRPr="002F7B38" w:rsidRDefault="002843E9" w:rsidP="002843E9">
      <w:pPr>
        <w:shd w:val="clear" w:color="auto" w:fill="FFFFFF"/>
        <w:jc w:val="center"/>
        <w:rPr>
          <w:rFonts w:ascii="Bookman Old Style" w:eastAsia="Times New Roman" w:hAnsi="Bookman Old Style"/>
          <w:b/>
          <w:sz w:val="23"/>
          <w:szCs w:val="23"/>
          <w:lang w:eastAsia="pt-BR"/>
        </w:rPr>
      </w:pPr>
      <w:r w:rsidRPr="002F7B38">
        <w:rPr>
          <w:rFonts w:ascii="Bookman Old Style" w:eastAsia="Times New Roman" w:hAnsi="Bookman Old Style"/>
          <w:b/>
          <w:sz w:val="23"/>
          <w:szCs w:val="23"/>
          <w:lang w:eastAsia="pt-BR"/>
        </w:rPr>
        <w:t>Prefeito</w:t>
      </w:r>
      <w:r w:rsidR="00304A84" w:rsidRPr="002F7B38">
        <w:rPr>
          <w:rFonts w:ascii="Bookman Old Style" w:eastAsia="Times New Roman" w:hAnsi="Bookman Old Style"/>
          <w:b/>
          <w:sz w:val="23"/>
          <w:szCs w:val="23"/>
          <w:lang w:eastAsia="pt-BR"/>
        </w:rPr>
        <w:t xml:space="preserve"> Municipal</w:t>
      </w:r>
    </w:p>
    <w:sectPr w:rsidR="00BC330C" w:rsidRPr="002F7B38" w:rsidSect="007E33A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D1" w:rsidRDefault="00A765D1" w:rsidP="00C026F8">
      <w:r>
        <w:separator/>
      </w:r>
    </w:p>
  </w:endnote>
  <w:endnote w:type="continuationSeparator" w:id="1">
    <w:p w:rsidR="00A765D1" w:rsidRDefault="00A765D1" w:rsidP="00C0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A93BA7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8814192</wp:posOffset>
          </wp:positionV>
          <wp:extent cx="7565136" cy="1069848"/>
          <wp:effectExtent l="0" t="0" r="4445" b="0"/>
          <wp:wrapNone/>
          <wp:docPr id="11" name="Imagem 11" descr="/Volumes/PART1-2T/Clientes-ON/PrefChapada/prefChapada2017 - Papelaria/timbres/PapelTimbradoOK_Gabinete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/Volumes/PART1-2T/Clientes-ON/PrefChapada/prefChapada2017 - Papelaria/timbres/PapelTimbradoOK_Gabinete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D1" w:rsidRDefault="00A765D1" w:rsidP="00C026F8">
      <w:r>
        <w:separator/>
      </w:r>
    </w:p>
  </w:footnote>
  <w:footnote w:type="continuationSeparator" w:id="1">
    <w:p w:rsidR="00A765D1" w:rsidRDefault="00A765D1" w:rsidP="00C02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A93B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-1082675</wp:posOffset>
          </wp:positionH>
          <wp:positionV relativeFrom="margin">
            <wp:posOffset>-934828</wp:posOffset>
          </wp:positionV>
          <wp:extent cx="7561580" cy="1069340"/>
          <wp:effectExtent l="0" t="0" r="0" b="0"/>
          <wp:wrapNone/>
          <wp:docPr id="12" name="Imagem 12" descr="/Volumes/PART1-2T/Clientes-ON/PrefChapada/prefChapada2017 - Papelaria/timbres/PapelTimbradoOK_Gabin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Volumes/PART1-2T/Clientes-ON/PrefChapada/prefChapada2017 - Papelaria/timbres/PapelTimbradoOK_Gabin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26F8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3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F78"/>
    <w:multiLevelType w:val="multilevel"/>
    <w:tmpl w:val="91388F6C"/>
    <w:lvl w:ilvl="0">
      <w:start w:val="1"/>
      <w:numFmt w:val="decimal"/>
      <w:pStyle w:val="01-Titulo"/>
      <w:lvlText w:val="%1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11-Numerao1"/>
      <w:suff w:val="space"/>
      <w:lvlText w:val="%1.%2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suff w:val="space"/>
      <w:lvlText w:val="%1.%2.%3"/>
      <w:lvlJc w:val="left"/>
      <w:pPr>
        <w:ind w:left="284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-Numerao3"/>
      <w:suff w:val="space"/>
      <w:lvlText w:val="%1.%2.%3.%4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11111-Numerao4"/>
      <w:suff w:val="space"/>
      <w:lvlText w:val="%1.%2.%3.%4.%5"/>
      <w:lvlJc w:val="left"/>
      <w:pPr>
        <w:ind w:left="851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5">
      <w:start w:val="1"/>
      <w:numFmt w:val="decimal"/>
      <w:pStyle w:val="111111-Numerao5"/>
      <w:suff w:val="space"/>
      <w:lvlText w:val="%1.%2.%3.%4.%5.%6"/>
      <w:lvlJc w:val="left"/>
      <w:pPr>
        <w:ind w:left="1134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decimal"/>
      <w:lvlText w:val="%1.%2.%3.%4.%5.%6.%7"/>
      <w:lvlJc w:val="left"/>
      <w:pPr>
        <w:ind w:left="431" w:hanging="431"/>
      </w:pPr>
    </w:lvl>
    <w:lvl w:ilvl="7">
      <w:start w:val="1"/>
      <w:numFmt w:val="decimal"/>
      <w:lvlText w:val="%1.%2.%3.%4.%5.%6.%7.%8"/>
      <w:lvlJc w:val="left"/>
      <w:pPr>
        <w:ind w:left="431" w:hanging="431"/>
      </w:pPr>
    </w:lvl>
    <w:lvl w:ilvl="8">
      <w:start w:val="1"/>
      <w:numFmt w:val="decimal"/>
      <w:lvlText w:val="%1.%2.%3.%4.%5.%6.%7.%8.%9"/>
      <w:lvlJc w:val="left"/>
      <w:pPr>
        <w:ind w:left="431" w:hanging="431"/>
      </w:pPr>
    </w:lvl>
  </w:abstractNum>
  <w:abstractNum w:abstractNumId="1">
    <w:nsid w:val="64892D96"/>
    <w:multiLevelType w:val="hybridMultilevel"/>
    <w:tmpl w:val="0D5C012A"/>
    <w:lvl w:ilvl="0" w:tplc="32EAAEC4">
      <w:numFmt w:val="bullet"/>
      <w:lvlText w:val=""/>
      <w:lvlJc w:val="left"/>
      <w:pPr>
        <w:ind w:left="211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8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C026F8"/>
    <w:rsid w:val="000C23CC"/>
    <w:rsid w:val="001138BB"/>
    <w:rsid w:val="001144E4"/>
    <w:rsid w:val="0017694C"/>
    <w:rsid w:val="001B5AC8"/>
    <w:rsid w:val="0020621A"/>
    <w:rsid w:val="00237CEF"/>
    <w:rsid w:val="00257A80"/>
    <w:rsid w:val="002843E9"/>
    <w:rsid w:val="002D29C0"/>
    <w:rsid w:val="002E51E3"/>
    <w:rsid w:val="002F7B38"/>
    <w:rsid w:val="00304A84"/>
    <w:rsid w:val="003468D1"/>
    <w:rsid w:val="00347FCF"/>
    <w:rsid w:val="0036782D"/>
    <w:rsid w:val="0039182A"/>
    <w:rsid w:val="00397420"/>
    <w:rsid w:val="003B5B93"/>
    <w:rsid w:val="003C5860"/>
    <w:rsid w:val="003E7D63"/>
    <w:rsid w:val="0043627E"/>
    <w:rsid w:val="0046481D"/>
    <w:rsid w:val="00492B07"/>
    <w:rsid w:val="004B109B"/>
    <w:rsid w:val="004D0956"/>
    <w:rsid w:val="0052196A"/>
    <w:rsid w:val="0055337E"/>
    <w:rsid w:val="00554CF6"/>
    <w:rsid w:val="00594F82"/>
    <w:rsid w:val="005970BF"/>
    <w:rsid w:val="005C2767"/>
    <w:rsid w:val="005C57E4"/>
    <w:rsid w:val="005D39EB"/>
    <w:rsid w:val="005D7156"/>
    <w:rsid w:val="00627672"/>
    <w:rsid w:val="00687D28"/>
    <w:rsid w:val="006C44DB"/>
    <w:rsid w:val="006E4EE7"/>
    <w:rsid w:val="006E71A3"/>
    <w:rsid w:val="007071D0"/>
    <w:rsid w:val="007548CA"/>
    <w:rsid w:val="00757C0F"/>
    <w:rsid w:val="007A528E"/>
    <w:rsid w:val="007A62DA"/>
    <w:rsid w:val="007E33AB"/>
    <w:rsid w:val="00816E36"/>
    <w:rsid w:val="00882303"/>
    <w:rsid w:val="008C5BB9"/>
    <w:rsid w:val="009020B7"/>
    <w:rsid w:val="00965B0B"/>
    <w:rsid w:val="009A2CD0"/>
    <w:rsid w:val="009C634F"/>
    <w:rsid w:val="009C7A2C"/>
    <w:rsid w:val="00A15841"/>
    <w:rsid w:val="00A608E8"/>
    <w:rsid w:val="00A765D1"/>
    <w:rsid w:val="00A93BA7"/>
    <w:rsid w:val="00A943FF"/>
    <w:rsid w:val="00AB7B07"/>
    <w:rsid w:val="00B02E2B"/>
    <w:rsid w:val="00B230D4"/>
    <w:rsid w:val="00B4547C"/>
    <w:rsid w:val="00BA6CF5"/>
    <w:rsid w:val="00BD0E80"/>
    <w:rsid w:val="00C026F8"/>
    <w:rsid w:val="00C2431D"/>
    <w:rsid w:val="00CC5414"/>
    <w:rsid w:val="00D16128"/>
    <w:rsid w:val="00D408FF"/>
    <w:rsid w:val="00DE613A"/>
    <w:rsid w:val="00E041C9"/>
    <w:rsid w:val="00E15146"/>
    <w:rsid w:val="00E33FB8"/>
    <w:rsid w:val="00E45C0B"/>
    <w:rsid w:val="00E976F4"/>
    <w:rsid w:val="00EE7DFB"/>
    <w:rsid w:val="00F14EED"/>
    <w:rsid w:val="00FE34B6"/>
    <w:rsid w:val="00FF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6F8"/>
  </w:style>
  <w:style w:type="paragraph" w:styleId="Rodap">
    <w:name w:val="footer"/>
    <w:basedOn w:val="Normal"/>
    <w:link w:val="RodapChar"/>
    <w:uiPriority w:val="99"/>
    <w:unhideWhenUsed/>
    <w:rsid w:val="00C026F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026F8"/>
  </w:style>
  <w:style w:type="paragraph" w:styleId="PargrafodaLista">
    <w:name w:val="List Paragraph"/>
    <w:basedOn w:val="Normal"/>
    <w:uiPriority w:val="34"/>
    <w:qFormat/>
    <w:rsid w:val="00D408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04A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11111-Numerao4">
    <w:name w:val="1.1.1.1.1 - Numeração 4"/>
    <w:basedOn w:val="Normal"/>
    <w:autoRedefine/>
    <w:uiPriority w:val="99"/>
    <w:semiHidden/>
    <w:qFormat/>
    <w:rsid w:val="00304A84"/>
    <w:pPr>
      <w:numPr>
        <w:ilvl w:val="4"/>
        <w:numId w:val="2"/>
      </w:numPr>
      <w:spacing w:before="160" w:after="160"/>
      <w:jc w:val="both"/>
    </w:pPr>
    <w:rPr>
      <w:rFonts w:ascii="Times New Roman" w:eastAsia="Calibri" w:hAnsi="Times New Roman" w:cs="Times New Roman"/>
      <w:szCs w:val="20"/>
      <w:lang w:eastAsia="ja-JP"/>
    </w:rPr>
  </w:style>
  <w:style w:type="paragraph" w:customStyle="1" w:styleId="01-Titulo">
    <w:name w:val="01- Titulo"/>
    <w:basedOn w:val="Normal"/>
    <w:autoRedefine/>
    <w:uiPriority w:val="99"/>
    <w:semiHidden/>
    <w:qFormat/>
    <w:rsid w:val="00304A84"/>
    <w:pPr>
      <w:numPr>
        <w:numId w:val="2"/>
      </w:numPr>
      <w:shd w:val="pct20" w:color="auto" w:fill="auto"/>
      <w:spacing w:before="240"/>
      <w:jc w:val="center"/>
    </w:pPr>
    <w:rPr>
      <w:rFonts w:ascii="Times New Roman" w:eastAsia="Calibri" w:hAnsi="Times New Roman" w:cs="Times New Roman"/>
      <w:b/>
      <w:bCs/>
      <w:caps/>
      <w:szCs w:val="20"/>
      <w:lang w:eastAsia="pt-BR"/>
    </w:rPr>
  </w:style>
  <w:style w:type="paragraph" w:customStyle="1" w:styleId="111111-Numerao5">
    <w:name w:val="1.1.1.1.1.1 - Numeração 5"/>
    <w:basedOn w:val="Normal"/>
    <w:autoRedefine/>
    <w:uiPriority w:val="99"/>
    <w:semiHidden/>
    <w:qFormat/>
    <w:rsid w:val="00304A84"/>
    <w:pPr>
      <w:numPr>
        <w:ilvl w:val="5"/>
        <w:numId w:val="2"/>
      </w:numPr>
      <w:spacing w:before="160" w:after="160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11-Numerao1">
    <w:name w:val="1.1 - Numeração 1"/>
    <w:basedOn w:val="Normal"/>
    <w:autoRedefine/>
    <w:uiPriority w:val="99"/>
    <w:semiHidden/>
    <w:qFormat/>
    <w:rsid w:val="00304A84"/>
    <w:pPr>
      <w:numPr>
        <w:ilvl w:val="1"/>
        <w:numId w:val="2"/>
      </w:numPr>
      <w:spacing w:before="160" w:after="160"/>
      <w:jc w:val="both"/>
    </w:pPr>
    <w:rPr>
      <w:rFonts w:ascii="Times New Roman" w:eastAsia="Times New Roman" w:hAnsi="Times New Roman" w:cs="Times New Roman"/>
      <w:bCs/>
      <w:lang w:eastAsia="pt-BR"/>
    </w:rPr>
  </w:style>
  <w:style w:type="paragraph" w:customStyle="1" w:styleId="1111-Numerao3">
    <w:name w:val="1.1.1.1 - Numeração 3"/>
    <w:basedOn w:val="Normal"/>
    <w:autoRedefine/>
    <w:uiPriority w:val="99"/>
    <w:semiHidden/>
    <w:qFormat/>
    <w:rsid w:val="00304A84"/>
    <w:pPr>
      <w:numPr>
        <w:ilvl w:val="3"/>
        <w:numId w:val="2"/>
      </w:numPr>
      <w:tabs>
        <w:tab w:val="left" w:pos="1418"/>
      </w:tabs>
      <w:spacing w:before="80" w:after="80"/>
      <w:jc w:val="both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04A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Ouvidoria</cp:lastModifiedBy>
  <cp:revision>2</cp:revision>
  <cp:lastPrinted>2018-09-20T19:11:00Z</cp:lastPrinted>
  <dcterms:created xsi:type="dcterms:W3CDTF">2018-10-25T17:54:00Z</dcterms:created>
  <dcterms:modified xsi:type="dcterms:W3CDTF">2018-10-25T17:54:00Z</dcterms:modified>
</cp:coreProperties>
</file>